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B587A" w:rsidTr="00F95BF0">
        <w:tc>
          <w:tcPr>
            <w:tcW w:w="4785" w:type="dxa"/>
          </w:tcPr>
          <w:p w:rsidR="00FE4649" w:rsidRPr="006F2C24" w:rsidRDefault="00FE4649" w:rsidP="006F2C24">
            <w:pPr>
              <w:pStyle w:val="a6"/>
              <w:wordWrap w:val="0"/>
              <w:autoSpaceDN w:val="0"/>
              <w:spacing w:line="290" w:lineRule="atLeast"/>
              <w:jc w:val="center"/>
              <w:rPr>
                <w:sz w:val="26"/>
                <w:szCs w:val="26"/>
              </w:rPr>
            </w:pPr>
            <w:r w:rsidRPr="006F2C24">
              <w:rPr>
                <w:rFonts w:hint="eastAsia"/>
                <w:b/>
                <w:bCs/>
                <w:sz w:val="26"/>
                <w:szCs w:val="26"/>
              </w:rPr>
              <w:t>상표대리 관리방법</w:t>
            </w:r>
          </w:p>
          <w:p w:rsidR="00FE4649" w:rsidRDefault="00FE4649" w:rsidP="006F2C24">
            <w:pPr>
              <w:pStyle w:val="a6"/>
              <w:wordWrap w:val="0"/>
              <w:autoSpaceDN w:val="0"/>
              <w:spacing w:line="290" w:lineRule="atLeast"/>
              <w:jc w:val="center"/>
              <w:rPr>
                <w:rFonts w:hint="eastAsia"/>
                <w:sz w:val="21"/>
                <w:szCs w:val="21"/>
                <w:lang w:eastAsia="zh-CN"/>
              </w:rPr>
            </w:pPr>
            <w:r w:rsidRPr="006F2C24">
              <w:rPr>
                <w:rFonts w:hint="eastAsia"/>
                <w:sz w:val="21"/>
                <w:szCs w:val="21"/>
              </w:rPr>
              <w:t>국가공상행정관리총국 령 제50호</w:t>
            </w:r>
          </w:p>
          <w:p w:rsidR="006F2C24" w:rsidRPr="006F2C24" w:rsidRDefault="006F2C24" w:rsidP="006F2C24">
            <w:pPr>
              <w:pStyle w:val="a6"/>
              <w:wordWrap w:val="0"/>
              <w:autoSpaceDN w:val="0"/>
              <w:spacing w:line="290" w:lineRule="atLeast"/>
              <w:jc w:val="center"/>
              <w:rPr>
                <w:rFonts w:hint="eastAsia"/>
                <w:sz w:val="21"/>
                <w:szCs w:val="21"/>
                <w:lang w:eastAsia="zh-CN"/>
              </w:rPr>
            </w:pPr>
          </w:p>
          <w:p w:rsidR="00FE4649" w:rsidRDefault="00FE4649" w:rsidP="00B84198">
            <w:pPr>
              <w:pStyle w:val="a6"/>
              <w:wordWrap w:val="0"/>
              <w:autoSpaceDN w:val="0"/>
              <w:spacing w:line="290" w:lineRule="atLeast"/>
              <w:ind w:firstLineChars="50" w:firstLine="105"/>
              <w:rPr>
                <w:rFonts w:hint="eastAsia"/>
                <w:sz w:val="21"/>
                <w:szCs w:val="21"/>
              </w:rPr>
            </w:pPr>
            <w:r w:rsidRPr="006F2C24">
              <w:rPr>
                <w:rFonts w:hint="eastAsia"/>
                <w:sz w:val="21"/>
                <w:szCs w:val="21"/>
              </w:rPr>
              <w:t>《상표대리 관리방법》을 중화인민공화국 국가공상행정관리총국의 국무(局務)회의에서 심의 통과하고 이에 공포하며, 공포한 날로부터 시행한다.</w:t>
            </w:r>
          </w:p>
          <w:p w:rsidR="006F2C24" w:rsidRPr="006F2C24" w:rsidRDefault="006F2C24" w:rsidP="006F2C24">
            <w:pPr>
              <w:pStyle w:val="a6"/>
              <w:wordWrap w:val="0"/>
              <w:autoSpaceDN w:val="0"/>
              <w:spacing w:line="290" w:lineRule="atLeast"/>
              <w:rPr>
                <w:rFonts w:hint="eastAsia"/>
                <w:sz w:val="21"/>
                <w:szCs w:val="21"/>
              </w:rPr>
            </w:pPr>
          </w:p>
          <w:p w:rsidR="00FE4649" w:rsidRPr="006F2C24" w:rsidRDefault="00FE4649" w:rsidP="006F2C24">
            <w:pPr>
              <w:pStyle w:val="a6"/>
              <w:wordWrap w:val="0"/>
              <w:autoSpaceDN w:val="0"/>
              <w:spacing w:line="290" w:lineRule="atLeast"/>
              <w:jc w:val="right"/>
              <w:rPr>
                <w:rFonts w:hint="eastAsia"/>
                <w:sz w:val="21"/>
                <w:szCs w:val="21"/>
              </w:rPr>
            </w:pPr>
            <w:r w:rsidRPr="006F2C24">
              <w:rPr>
                <w:rFonts w:hint="eastAsia"/>
                <w:sz w:val="21"/>
                <w:szCs w:val="21"/>
              </w:rPr>
              <w:t>국장 周伯華</w:t>
            </w:r>
          </w:p>
          <w:p w:rsidR="00FE4649" w:rsidRDefault="00FE4649" w:rsidP="006F2C24">
            <w:pPr>
              <w:pStyle w:val="a6"/>
              <w:wordWrap w:val="0"/>
              <w:autoSpaceDN w:val="0"/>
              <w:spacing w:line="290" w:lineRule="atLeast"/>
              <w:jc w:val="right"/>
              <w:rPr>
                <w:rFonts w:hint="eastAsia"/>
                <w:sz w:val="21"/>
                <w:szCs w:val="21"/>
                <w:lang w:eastAsia="zh-CN"/>
              </w:rPr>
            </w:pPr>
            <w:r w:rsidRPr="006F2C24">
              <w:rPr>
                <w:rFonts w:hint="eastAsia"/>
                <w:sz w:val="21"/>
                <w:szCs w:val="21"/>
              </w:rPr>
              <w:t>2010년 7월 12일</w:t>
            </w:r>
          </w:p>
          <w:p w:rsidR="006F2C24" w:rsidRDefault="006F2C24" w:rsidP="006F2C24">
            <w:pPr>
              <w:pStyle w:val="a6"/>
              <w:wordWrap w:val="0"/>
              <w:autoSpaceDN w:val="0"/>
              <w:spacing w:line="290" w:lineRule="atLeast"/>
              <w:rPr>
                <w:rFonts w:hint="eastAsia"/>
                <w:sz w:val="21"/>
                <w:szCs w:val="21"/>
                <w:lang w:eastAsia="zh-CN"/>
              </w:rPr>
            </w:pPr>
          </w:p>
          <w:p w:rsidR="006F2C24" w:rsidRPr="006F2C24" w:rsidRDefault="006F2C24" w:rsidP="006F2C24">
            <w:pPr>
              <w:pStyle w:val="a6"/>
              <w:wordWrap w:val="0"/>
              <w:autoSpaceDN w:val="0"/>
              <w:spacing w:line="290" w:lineRule="atLeast"/>
              <w:rPr>
                <w:rFonts w:hint="eastAsia"/>
                <w:sz w:val="21"/>
                <w:szCs w:val="21"/>
                <w:lang w:eastAsia="zh-CN"/>
              </w:rPr>
            </w:pP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제1조 </w:t>
            </w:r>
            <w:r w:rsidRPr="006F2C24">
              <w:rPr>
                <w:rFonts w:hint="eastAsia"/>
                <w:sz w:val="21"/>
                <w:szCs w:val="21"/>
              </w:rPr>
              <w:t>상표대리 질서를 유지하고 위탁인과 상표대리기구의 합법적인 권익을 보장하기 위하여, 《중화인민공화국 상표법》 및 《중화인민공화국 상표법 실시조례》에 의거 이 방법을 제정한다.</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제2조 </w:t>
            </w:r>
            <w:r w:rsidRPr="006F2C24">
              <w:rPr>
                <w:rFonts w:hint="eastAsia"/>
                <w:sz w:val="21"/>
                <w:szCs w:val="21"/>
              </w:rPr>
              <w:t>이 방법이 상표 대리라 함은 상표대리기구가 위탁인의 위탁을 받고 그 위탁인의 명의로 상표출원 신청과 기타 상표 관련 사항을 처리하는 것을 가리킨다.</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이 방법이 상표대리기구라 함은 위탁인의 위탁을 받고 위탁인의 명의로 상표출원 신청을 제출하거나 또는 기타 상표사항을 처리하는 법률 서비스기구를 가리킨다.</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이 방법이 상표대리인이라 함은 상표대리기구에서 집무에 임하는 업무직원을 가리킨다.</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제3조 </w:t>
            </w:r>
            <w:r w:rsidRPr="006F2C24">
              <w:rPr>
                <w:rFonts w:hint="eastAsia"/>
                <w:sz w:val="21"/>
                <w:szCs w:val="21"/>
              </w:rPr>
              <w:t>국무원 공상행정관리부서는 법에 따라 전국의 상표대리기구 및 상표대리인의 대리행위에 대한 관리와 감독을 실시한다.</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현급 이상 공상행정관리부서는 그 관할지역의 상표대리기구 및 상표대리인의 대리행위에 대한 관리와 감독을 실시한다.</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제4조 </w:t>
            </w:r>
            <w:r w:rsidRPr="006F2C24">
              <w:rPr>
                <w:rFonts w:hint="eastAsia"/>
                <w:sz w:val="21"/>
                <w:szCs w:val="21"/>
              </w:rPr>
              <w:t>상표대리기구의 설립을 신청하는 경우 신청인은 소재지 현급 이상 공상행정관리부서에 등기 신청을 제출하고 《기업법인 영업집조》 또는 《영업집조》를 수령하여야 한다.</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변호사사무소가 상표대리에 종사하는 경우에는 전 항의 규정을 적용하지 아니한다.</w:t>
            </w:r>
          </w:p>
          <w:p w:rsidR="00FE4649" w:rsidRPr="005B2D19" w:rsidRDefault="00FE4649" w:rsidP="005B2D19">
            <w:pPr>
              <w:pStyle w:val="a6"/>
              <w:wordWrap w:val="0"/>
              <w:autoSpaceDN w:val="0"/>
              <w:spacing w:line="290" w:lineRule="atLeast"/>
              <w:ind w:firstLineChars="100" w:firstLine="198"/>
              <w:rPr>
                <w:rFonts w:hint="eastAsia"/>
                <w:spacing w:val="-4"/>
                <w:sz w:val="21"/>
                <w:szCs w:val="21"/>
              </w:rPr>
            </w:pPr>
            <w:r w:rsidRPr="005B2D19">
              <w:rPr>
                <w:rFonts w:hint="eastAsia"/>
                <w:b/>
                <w:bCs/>
                <w:spacing w:val="-4"/>
                <w:sz w:val="21"/>
                <w:szCs w:val="21"/>
              </w:rPr>
              <w:t xml:space="preserve">제5조 </w:t>
            </w:r>
            <w:r w:rsidRPr="005B2D19">
              <w:rPr>
                <w:rFonts w:hint="eastAsia"/>
                <w:spacing w:val="-4"/>
                <w:sz w:val="21"/>
                <w:szCs w:val="21"/>
              </w:rPr>
              <w:t>상표대리기구는 기타 단위나 개인에게 상표대행 업무를 위탁하지 못하며, 아울러 상기 활동에 그 어떠한 편의를 제공해서도 아니된다.</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제6조 </w:t>
            </w:r>
            <w:r w:rsidRPr="006F2C24">
              <w:rPr>
                <w:rFonts w:hint="eastAsia"/>
                <w:sz w:val="21"/>
                <w:szCs w:val="21"/>
              </w:rPr>
              <w:t>상표대리기구는 위탁인의 위탁을 받고 상표대리인을 지정하여 아래의 업무를 대리 처리할 수 있다.</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 xml:space="preserve">(1) 상표출원 신청, 변경, 연기, 양도, 이의, </w:t>
            </w:r>
            <w:r w:rsidRPr="006F2C24">
              <w:rPr>
                <w:rFonts w:hint="eastAsia"/>
                <w:sz w:val="21"/>
                <w:szCs w:val="21"/>
              </w:rPr>
              <w:lastRenderedPageBreak/>
              <w:t>취소, 평의, 권리침해 신고 등 관련 사항의 대행</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(2) 상표 법률자문을 제공하고 상표법률 고문을 담임</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(3) 상표 관련 기타 업무를 대행.</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상표대리인이 수행하는 상표출원신청서 등 문건은 상표대리인이 서명한 후 상표대리기구의 직인을 날인하여야 한다.</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제7조 </w:t>
            </w:r>
            <w:r w:rsidRPr="006F2C24">
              <w:rPr>
                <w:rFonts w:hint="eastAsia"/>
                <w:sz w:val="21"/>
                <w:szCs w:val="21"/>
              </w:rPr>
              <w:t>상표대리기구는 동일 상표 사건 중 쌍방 당사자의 수탁인으로 될 수 없다.</w:t>
            </w:r>
          </w:p>
          <w:p w:rsidR="00FE4649" w:rsidRPr="005B2D19" w:rsidRDefault="00FE4649" w:rsidP="005B2D19">
            <w:pPr>
              <w:pStyle w:val="a6"/>
              <w:wordWrap w:val="0"/>
              <w:autoSpaceDN w:val="0"/>
              <w:spacing w:line="290" w:lineRule="atLeast"/>
              <w:ind w:firstLineChars="100" w:firstLine="198"/>
              <w:rPr>
                <w:rFonts w:hint="eastAsia"/>
                <w:spacing w:val="-4"/>
                <w:sz w:val="21"/>
                <w:szCs w:val="21"/>
              </w:rPr>
            </w:pPr>
            <w:r w:rsidRPr="005B2D19">
              <w:rPr>
                <w:rFonts w:hint="eastAsia"/>
                <w:b/>
                <w:bCs/>
                <w:spacing w:val="-4"/>
                <w:sz w:val="21"/>
                <w:szCs w:val="21"/>
              </w:rPr>
              <w:t xml:space="preserve">제8조 </w:t>
            </w:r>
            <w:r w:rsidRPr="005B2D19">
              <w:rPr>
                <w:rFonts w:hint="eastAsia"/>
                <w:spacing w:val="-4"/>
                <w:sz w:val="21"/>
                <w:szCs w:val="21"/>
              </w:rPr>
              <w:t xml:space="preserve">상표대리인은 법률을 준수하고 직업의식과 직업규칙을 고수하고 법에 따라 상표대리 업무를 처리하여야 하며, 위탁인에게 정확하고 효율적이고 양호한 상표대리서비스를 제공하고 위탁인의 합법적 권익을 열심히 수호하여야 한다. </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제9조 </w:t>
            </w:r>
            <w:r w:rsidRPr="006F2C24">
              <w:rPr>
                <w:rFonts w:hint="eastAsia"/>
                <w:sz w:val="21"/>
                <w:szCs w:val="21"/>
              </w:rPr>
              <w:t>상표대리인은 아래의 요건에 부합되어야 한다.</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(1) 완전 민사행위 능력을 구비할 것</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(2) 상표법과 상관 법률, 법규를 숙지하고 상표대리 전문지식을 보유할 것</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(3) 상표대리기구에서 집무에 임할 것.</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제10조 </w:t>
            </w:r>
            <w:r w:rsidRPr="006F2C24">
              <w:rPr>
                <w:rFonts w:hint="eastAsia"/>
                <w:sz w:val="21"/>
                <w:szCs w:val="21"/>
              </w:rPr>
              <w:t>상표대리인은 2개 이상의 상표대리기구에서 집무에 임하지 못한다.</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제11조 </w:t>
            </w:r>
            <w:r w:rsidRPr="006F2C24">
              <w:rPr>
                <w:rFonts w:hint="eastAsia"/>
                <w:sz w:val="21"/>
                <w:szCs w:val="21"/>
              </w:rPr>
              <w:t>상표대리인은 위탁인의 상업비밀을 엄수하여야 하며, 위탁인의 동의를 얻지 않고서는 미공개 대리사항을 기타 기구나 개인에게 누설하여서는 아니된다.</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제12조 </w:t>
            </w:r>
            <w:r w:rsidRPr="006F2C24">
              <w:rPr>
                <w:rFonts w:hint="eastAsia"/>
                <w:sz w:val="21"/>
                <w:szCs w:val="21"/>
              </w:rPr>
              <w:t>위탁인의 위탁사항이 악의적이거나 또는 그 행위가 국가 법률을 어기거나 사기성을 띠고 있는 것을 알고 있는 경우 상표대리인은 그 위탁을 거절하여야 한다.</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제13조 </w:t>
            </w:r>
            <w:r w:rsidRPr="006F2C24">
              <w:rPr>
                <w:rFonts w:hint="eastAsia"/>
                <w:sz w:val="21"/>
                <w:szCs w:val="21"/>
              </w:rPr>
              <w:t>상표대리기구가 아래의 상황중의 하나가 있는 경우 그 소재지 또는 행위지 현급 이상 공상행정관리부서는 경고를 주거나 1만 위안 이하의 벌금을 부과하며, 불법소득이 있는 경우 불법소득 3배 이하의 벌금을 부과하되 최고 3만 위안 벌금을 초과하지 아니한다.</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(1) 제3자와 결탁하여 위탁인의 합법적 권익을 손상한 경우</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(2) 이 방법 제5조, 제7조의 규정을 위반한 경우</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(3) 국가와 사회 공중이익 또는 기타 대리기구의 합법적 권익을 손상한 경우</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(4) 기타 불법 활동에 종사한 경우.</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제14조 </w:t>
            </w:r>
            <w:r w:rsidRPr="006F2C24">
              <w:rPr>
                <w:rFonts w:hint="eastAsia"/>
                <w:sz w:val="21"/>
                <w:szCs w:val="21"/>
              </w:rPr>
              <w:t>상표대리인이 아래의 상황중의 하나가 있는 경우 그 소재지 또는 행위지 현급 이</w:t>
            </w:r>
            <w:r w:rsidRPr="006F2C24">
              <w:rPr>
                <w:rFonts w:hint="eastAsia"/>
                <w:sz w:val="21"/>
                <w:szCs w:val="21"/>
              </w:rPr>
              <w:lastRenderedPageBreak/>
              <w:t>상 공상행정관리부서는 공고를 주거나 1만 위안 이하의 벌금을 부과한다.</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(1) 사사로이 위탁을 받고 위탁인으로부터 비용을 수취하거나 위탁인의 재물을 받은 경우</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(2) 사실진상을 속이고 허위증거를 제공하거나 사실진상을 속이고 허위증거를 제공하도록 타인을 위협, 유도한 경우</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(3) 이 방법 제10조, 제11조, 제12조의 규정을 위반한 경우</w:t>
            </w:r>
          </w:p>
          <w:p w:rsidR="00FE4649" w:rsidRPr="006F2C24" w:rsidRDefault="00FE4649" w:rsidP="00B84198">
            <w:pPr>
              <w:pStyle w:val="a6"/>
              <w:wordWrap w:val="0"/>
              <w:autoSpaceDN w:val="0"/>
              <w:spacing w:line="290" w:lineRule="atLeast"/>
              <w:ind w:firstLineChars="100" w:firstLine="210"/>
              <w:rPr>
                <w:rFonts w:hint="eastAsia"/>
                <w:sz w:val="21"/>
                <w:szCs w:val="21"/>
              </w:rPr>
            </w:pPr>
            <w:r w:rsidRPr="006F2C24">
              <w:rPr>
                <w:rFonts w:hint="eastAsia"/>
                <w:sz w:val="21"/>
                <w:szCs w:val="21"/>
              </w:rPr>
              <w:t>(4) 기타 불법 행위가 있는 경우.</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제15조 </w:t>
            </w:r>
            <w:r w:rsidRPr="006F2C24">
              <w:rPr>
                <w:rFonts w:hint="eastAsia"/>
                <w:sz w:val="21"/>
                <w:szCs w:val="21"/>
              </w:rPr>
              <w:t>이 방법 제4조 제1항의 규정을 위반하고 공상행정관리부서에 등기를 하지 않았음에도 불구하고 상표대리활동에 종사하거나 사기수단을 취하여 등기를 사취한 경우 소재지 현급 이상 공상행정관리부서는 기업 등기관리 관련 법률, 법규에 의거하여 처벌한다.</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제16조 </w:t>
            </w:r>
            <w:r w:rsidRPr="006F2C24">
              <w:rPr>
                <w:rFonts w:hint="eastAsia"/>
                <w:sz w:val="21"/>
                <w:szCs w:val="21"/>
              </w:rPr>
              <w:t>처벌을 받은 상표대리기구와 상표대리인이 공상행정관리부서의 행정적 처벌에 불복 시에는 《행정 재심의법》의 규정에 따라 재심의를 신청할 수 있거나 또는 법에 따라 직접 인민법원에 소를 제기할 수 있다.</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제17조 </w:t>
            </w:r>
            <w:r w:rsidRPr="006F2C24">
              <w:rPr>
                <w:rFonts w:hint="eastAsia"/>
                <w:sz w:val="21"/>
                <w:szCs w:val="21"/>
              </w:rPr>
              <w:t>이 방법은 국가공상행정관리총국이 책임지고 해석한다.</w:t>
            </w:r>
          </w:p>
          <w:p w:rsidR="00FE4649" w:rsidRPr="006F2C24" w:rsidRDefault="00FE4649" w:rsidP="00B84198">
            <w:pPr>
              <w:pStyle w:val="a6"/>
              <w:wordWrap w:val="0"/>
              <w:autoSpaceDN w:val="0"/>
              <w:spacing w:line="290" w:lineRule="atLeast"/>
              <w:ind w:firstLineChars="100" w:firstLine="206"/>
              <w:rPr>
                <w:rFonts w:hint="eastAsia"/>
                <w:sz w:val="21"/>
                <w:szCs w:val="21"/>
              </w:rPr>
            </w:pPr>
            <w:r w:rsidRPr="006F2C24">
              <w:rPr>
                <w:rFonts w:hint="eastAsia"/>
                <w:b/>
                <w:bCs/>
                <w:sz w:val="21"/>
                <w:szCs w:val="21"/>
              </w:rPr>
              <w:t xml:space="preserve">제18조 </w:t>
            </w:r>
            <w:r w:rsidRPr="006F2C24">
              <w:rPr>
                <w:rFonts w:hint="eastAsia"/>
                <w:sz w:val="21"/>
                <w:szCs w:val="21"/>
              </w:rPr>
              <w:t xml:space="preserve">이 방법은 공포한 날로부터 시행한다. </w:t>
            </w:r>
          </w:p>
          <w:p w:rsidR="005B587A" w:rsidRPr="00B84198" w:rsidRDefault="005B587A" w:rsidP="006F2C24">
            <w:pPr>
              <w:snapToGrid w:val="0"/>
              <w:spacing w:line="290" w:lineRule="atLeast"/>
              <w:rPr>
                <w:rFonts w:ascii="한컴바탕" w:eastAsia="한컴바탕" w:hAnsi="한컴바탕" w:cs="한컴바탕"/>
                <w:sz w:val="21"/>
                <w:szCs w:val="21"/>
              </w:rPr>
            </w:pPr>
          </w:p>
        </w:tc>
        <w:tc>
          <w:tcPr>
            <w:tcW w:w="539" w:type="dxa"/>
          </w:tcPr>
          <w:p w:rsidR="005B587A" w:rsidRPr="000528AE" w:rsidRDefault="005B587A" w:rsidP="000528AE">
            <w:pPr>
              <w:wordWrap/>
              <w:snapToGrid w:val="0"/>
              <w:spacing w:line="290" w:lineRule="atLeast"/>
              <w:rPr>
                <w:sz w:val="21"/>
                <w:szCs w:val="21"/>
              </w:rPr>
            </w:pPr>
          </w:p>
        </w:tc>
        <w:tc>
          <w:tcPr>
            <w:tcW w:w="3958" w:type="dxa"/>
          </w:tcPr>
          <w:p w:rsidR="00FE4649" w:rsidRPr="006F2C24" w:rsidRDefault="00FE4649" w:rsidP="000528AE">
            <w:pPr>
              <w:wordWrap/>
              <w:snapToGrid w:val="0"/>
              <w:spacing w:line="290" w:lineRule="atLeast"/>
              <w:jc w:val="center"/>
              <w:rPr>
                <w:rFonts w:ascii="SimSun" w:eastAsia="SimSun" w:hAnsi="SimSun" w:hint="eastAsia"/>
                <w:b/>
                <w:sz w:val="26"/>
                <w:szCs w:val="26"/>
                <w:lang w:eastAsia="zh-CN"/>
              </w:rPr>
            </w:pPr>
            <w:r w:rsidRPr="006F2C24">
              <w:rPr>
                <w:rFonts w:ascii="SimSun" w:eastAsia="SimSun" w:hAnsi="SimSun" w:cs="바탕" w:hint="eastAsia"/>
                <w:b/>
                <w:sz w:val="26"/>
                <w:szCs w:val="26"/>
                <w:lang w:eastAsia="zh-CN"/>
              </w:rPr>
              <w:t>商</w:t>
            </w:r>
            <w:r w:rsidRPr="006F2C24">
              <w:rPr>
                <w:rFonts w:ascii="SimSun" w:eastAsia="SimSun" w:hAnsi="SimSun" w:cs="새굴림" w:hint="eastAsia"/>
                <w:b/>
                <w:sz w:val="26"/>
                <w:szCs w:val="26"/>
                <w:lang w:eastAsia="zh-CN"/>
              </w:rPr>
              <w:t>标代理管理办法</w:t>
            </w:r>
          </w:p>
          <w:p w:rsidR="00FE4649" w:rsidRPr="006F2C24" w:rsidRDefault="00FE4649" w:rsidP="000528AE">
            <w:pPr>
              <w:wordWrap/>
              <w:snapToGrid w:val="0"/>
              <w:spacing w:line="290" w:lineRule="atLeast"/>
              <w:jc w:val="center"/>
              <w:rPr>
                <w:rFonts w:ascii="SimSun" w:eastAsia="SimSun" w:hAnsi="SimSun" w:hint="eastAsia"/>
                <w:sz w:val="21"/>
                <w:szCs w:val="21"/>
                <w:lang w:eastAsia="zh-CN"/>
              </w:rPr>
            </w:pPr>
            <w:r w:rsidRPr="006F2C24">
              <w:rPr>
                <w:rFonts w:ascii="SimSun" w:eastAsia="SimSun" w:hAnsi="SimSun" w:cs="새굴림" w:hint="eastAsia"/>
                <w:sz w:val="21"/>
                <w:szCs w:val="21"/>
                <w:lang w:eastAsia="zh-CN"/>
              </w:rPr>
              <w:t>国家工商行政管理总局令第</w:t>
            </w:r>
            <w:r w:rsidRPr="006F2C24">
              <w:rPr>
                <w:rFonts w:ascii="SimSun" w:eastAsia="SimSun" w:hAnsi="SimSun" w:hint="eastAsia"/>
                <w:sz w:val="21"/>
                <w:szCs w:val="21"/>
                <w:lang w:eastAsia="zh-CN"/>
              </w:rPr>
              <w:t>50</w:t>
            </w:r>
            <w:r w:rsidRPr="006F2C24">
              <w:rPr>
                <w:rFonts w:ascii="SimSun" w:eastAsia="SimSun" w:hAnsi="SimSun" w:cs="새굴림" w:hint="eastAsia"/>
                <w:sz w:val="21"/>
                <w:szCs w:val="21"/>
                <w:lang w:eastAsia="zh-CN"/>
              </w:rPr>
              <w:t>号</w:t>
            </w:r>
          </w:p>
          <w:p w:rsidR="00FE4649" w:rsidRPr="006F2C24" w:rsidRDefault="00FE4649" w:rsidP="000528AE">
            <w:pPr>
              <w:wordWrap/>
              <w:snapToGrid w:val="0"/>
              <w:spacing w:line="290" w:lineRule="atLeast"/>
              <w:rPr>
                <w:rFonts w:ascii="SimSun" w:eastAsia="SimSun" w:hAnsi="SimSun"/>
                <w:sz w:val="21"/>
                <w:szCs w:val="21"/>
                <w:lang w:eastAsia="zh-CN"/>
              </w:rPr>
            </w:pPr>
          </w:p>
          <w:p w:rsidR="00FE4649" w:rsidRPr="006F2C24" w:rsidRDefault="00FE4649" w:rsidP="000528AE">
            <w:pPr>
              <w:wordWrap/>
              <w:snapToGrid w:val="0"/>
              <w:spacing w:line="290" w:lineRule="atLeast"/>
              <w:ind w:firstLine="420"/>
              <w:rPr>
                <w:rFonts w:ascii="SimSun" w:eastAsia="SimSun" w:hAnsi="SimSun" w:hint="eastAsia"/>
                <w:sz w:val="21"/>
                <w:szCs w:val="21"/>
                <w:lang w:eastAsia="zh-CN"/>
              </w:rPr>
            </w:pPr>
            <w:r w:rsidRPr="006F2C24">
              <w:rPr>
                <w:rFonts w:ascii="SimSun" w:eastAsia="SimSun" w:hAnsi="SimSun" w:hint="eastAsia"/>
                <w:sz w:val="21"/>
                <w:szCs w:val="21"/>
                <w:lang w:eastAsia="zh-CN"/>
              </w:rPr>
              <w:t>《</w:t>
            </w:r>
            <w:r w:rsidRPr="006F2C24">
              <w:rPr>
                <w:rFonts w:ascii="SimSun" w:eastAsia="SimSun" w:hAnsi="SimSun" w:cs="바탕" w:hint="eastAsia"/>
                <w:sz w:val="21"/>
                <w:szCs w:val="21"/>
                <w:lang w:eastAsia="zh-CN"/>
              </w:rPr>
              <w:t>商</w:t>
            </w:r>
            <w:r w:rsidRPr="006F2C24">
              <w:rPr>
                <w:rFonts w:ascii="SimSun" w:eastAsia="SimSun" w:hAnsi="SimSun" w:cs="새굴림" w:hint="eastAsia"/>
                <w:sz w:val="21"/>
                <w:szCs w:val="21"/>
                <w:lang w:eastAsia="zh-CN"/>
              </w:rPr>
              <w:t>标代理管理办法</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已</w:t>
            </w:r>
            <w:r w:rsidRPr="006F2C24">
              <w:rPr>
                <w:rFonts w:ascii="SimSun" w:eastAsia="SimSun" w:hAnsi="SimSun" w:cs="새굴림" w:hint="eastAsia"/>
                <w:sz w:val="21"/>
                <w:szCs w:val="21"/>
                <w:lang w:eastAsia="zh-CN"/>
              </w:rPr>
              <w:t>经中华人民共和国国家工商行政管理总局局务会议审议通过</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现予公布</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自公布之日起施行</w:t>
            </w:r>
            <w:r w:rsidRPr="006F2C24">
              <w:rPr>
                <w:rFonts w:ascii="SimSun" w:eastAsia="SimSun" w:hAnsi="SimSun" w:cs="맑은 고딕" w:hint="eastAsia"/>
                <w:sz w:val="21"/>
                <w:szCs w:val="21"/>
                <w:lang w:eastAsia="zh-CN"/>
              </w:rPr>
              <w:t>。</w:t>
            </w:r>
          </w:p>
          <w:p w:rsidR="006F2C24" w:rsidRDefault="006F2C24" w:rsidP="006F2C24">
            <w:pPr>
              <w:wordWrap/>
              <w:snapToGrid w:val="0"/>
              <w:spacing w:line="290" w:lineRule="atLeast"/>
              <w:rPr>
                <w:rFonts w:ascii="SimSun" w:eastAsia="SimSun" w:hAnsi="SimSun" w:cs="바탕" w:hint="eastAsia"/>
                <w:sz w:val="21"/>
                <w:szCs w:val="21"/>
                <w:lang w:eastAsia="zh-CN"/>
              </w:rPr>
            </w:pPr>
          </w:p>
          <w:p w:rsidR="00FE4649" w:rsidRPr="006F2C24" w:rsidRDefault="00FE4649" w:rsidP="006F2C24">
            <w:pPr>
              <w:wordWrap/>
              <w:snapToGrid w:val="0"/>
              <w:spacing w:line="290" w:lineRule="atLeast"/>
              <w:jc w:val="right"/>
              <w:rPr>
                <w:rFonts w:ascii="SimSun" w:eastAsia="SimSun" w:hAnsi="SimSun" w:hint="eastAsia"/>
                <w:sz w:val="21"/>
                <w:szCs w:val="21"/>
                <w:lang w:eastAsia="zh-CN"/>
              </w:rPr>
            </w:pPr>
            <w:r w:rsidRPr="006F2C24">
              <w:rPr>
                <w:rFonts w:ascii="SimSun" w:eastAsia="SimSun" w:hAnsi="SimSun" w:cs="바탕" w:hint="eastAsia"/>
                <w:sz w:val="21"/>
                <w:szCs w:val="21"/>
                <w:lang w:eastAsia="zh-CN"/>
              </w:rPr>
              <w:t>局</w:t>
            </w:r>
            <w:r w:rsidRPr="006F2C24">
              <w:rPr>
                <w:rFonts w:ascii="SimSun" w:eastAsia="SimSun" w:hAnsi="SimSun" w:cs="새굴림" w:hint="eastAsia"/>
                <w:sz w:val="21"/>
                <w:szCs w:val="21"/>
                <w:lang w:eastAsia="zh-CN"/>
              </w:rPr>
              <w:t>长</w:t>
            </w:r>
            <w:r w:rsidRPr="006F2C24">
              <w:rPr>
                <w:rFonts w:ascii="SimSun" w:eastAsia="SimSun" w:hAnsi="SimSun" w:cs="맑은 고딕" w:hint="eastAsia"/>
                <w:sz w:val="21"/>
                <w:szCs w:val="21"/>
                <w:lang w:eastAsia="zh-CN"/>
              </w:rPr>
              <w:t xml:space="preserve">　</w:t>
            </w:r>
            <w:r w:rsidRPr="006F2C24">
              <w:rPr>
                <w:rFonts w:ascii="SimSun" w:eastAsia="SimSun" w:hAnsi="SimSun" w:cs="바탕" w:hint="eastAsia"/>
                <w:sz w:val="21"/>
                <w:szCs w:val="21"/>
                <w:lang w:eastAsia="zh-CN"/>
              </w:rPr>
              <w:t>周伯</w:t>
            </w:r>
            <w:r w:rsidRPr="006F2C24">
              <w:rPr>
                <w:rFonts w:ascii="SimSun" w:eastAsia="SimSun" w:hAnsi="SimSun" w:cs="새굴림" w:hint="eastAsia"/>
                <w:sz w:val="21"/>
                <w:szCs w:val="21"/>
                <w:lang w:eastAsia="zh-CN"/>
              </w:rPr>
              <w:t>华</w:t>
            </w:r>
          </w:p>
          <w:p w:rsidR="00FE4649" w:rsidRPr="006F2C24" w:rsidRDefault="00FE4649" w:rsidP="006F2C24">
            <w:pPr>
              <w:wordWrap/>
              <w:snapToGrid w:val="0"/>
              <w:spacing w:line="290" w:lineRule="atLeast"/>
              <w:jc w:val="right"/>
              <w:rPr>
                <w:rFonts w:ascii="SimSun" w:eastAsia="SimSun" w:hAnsi="SimSun" w:hint="eastAsia"/>
                <w:sz w:val="21"/>
                <w:szCs w:val="21"/>
                <w:lang w:eastAsia="zh-CN"/>
              </w:rPr>
            </w:pPr>
            <w:r w:rsidRPr="006F2C24">
              <w:rPr>
                <w:rFonts w:ascii="SimSun" w:eastAsia="SimSun" w:hAnsi="SimSun" w:cs="바탕" w:hint="eastAsia"/>
                <w:sz w:val="21"/>
                <w:szCs w:val="21"/>
                <w:lang w:eastAsia="zh-CN"/>
              </w:rPr>
              <w:t>二</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一</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12"/>
                <w:attr w:name="Month" w:val="7"/>
                <w:attr w:name="Year" w:val="2010"/>
              </w:smartTagPr>
              <w:r w:rsidRPr="006F2C24">
                <w:rPr>
                  <w:rFonts w:ascii="SimSun" w:eastAsia="SimSun" w:hAnsi="SimSun" w:cs="바탕" w:hint="eastAsia"/>
                  <w:sz w:val="21"/>
                  <w:szCs w:val="21"/>
                  <w:lang w:eastAsia="zh-CN"/>
                </w:rPr>
                <w:t>七月十二日</w:t>
              </w:r>
            </w:smartTag>
          </w:p>
          <w:p w:rsidR="00FE4649" w:rsidRPr="006F2C24" w:rsidRDefault="00FE4649" w:rsidP="000528AE">
            <w:pPr>
              <w:wordWrap/>
              <w:snapToGrid w:val="0"/>
              <w:spacing w:line="290" w:lineRule="atLeast"/>
              <w:rPr>
                <w:rFonts w:ascii="SimSun" w:eastAsia="SimSun" w:hAnsi="SimSun"/>
                <w:sz w:val="21"/>
                <w:szCs w:val="21"/>
                <w:lang w:eastAsia="zh-CN"/>
              </w:rPr>
            </w:pPr>
          </w:p>
          <w:p w:rsidR="00FE4649" w:rsidRPr="006F2C24" w:rsidRDefault="00FE4649" w:rsidP="000528AE">
            <w:pPr>
              <w:wordWrap/>
              <w:snapToGrid w:val="0"/>
              <w:spacing w:line="290" w:lineRule="atLeast"/>
              <w:rPr>
                <w:rFonts w:ascii="SimSun" w:eastAsia="SimSun" w:hAnsi="SimSun"/>
                <w:sz w:val="21"/>
                <w:szCs w:val="21"/>
                <w:lang w:eastAsia="zh-CN"/>
              </w:rPr>
            </w:pP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第一</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새굴림" w:hint="eastAsia"/>
                <w:sz w:val="21"/>
                <w:szCs w:val="21"/>
                <w:lang w:eastAsia="zh-CN"/>
              </w:rPr>
              <w:t>为维护商标代理秩序</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保障委托人及商</w:t>
            </w:r>
            <w:r w:rsidRPr="006F2C24">
              <w:rPr>
                <w:rFonts w:ascii="SimSun" w:eastAsia="SimSun" w:hAnsi="SimSun" w:cs="새굴림" w:hint="eastAsia"/>
                <w:sz w:val="21"/>
                <w:szCs w:val="21"/>
                <w:lang w:eastAsia="zh-CN"/>
              </w:rPr>
              <w:t>标代理组织的合法权益</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根据</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中</w:t>
            </w:r>
            <w:r w:rsidRPr="006F2C24">
              <w:rPr>
                <w:rFonts w:ascii="SimSun" w:eastAsia="SimSun" w:hAnsi="SimSun" w:cs="새굴림" w:hint="eastAsia"/>
                <w:sz w:val="21"/>
                <w:szCs w:val="21"/>
                <w:lang w:eastAsia="zh-CN"/>
              </w:rPr>
              <w:t>华人民共和国商标法</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及</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中</w:t>
            </w:r>
            <w:r w:rsidRPr="006F2C24">
              <w:rPr>
                <w:rFonts w:ascii="SimSun" w:eastAsia="SimSun" w:hAnsi="SimSun" w:cs="새굴림" w:hint="eastAsia"/>
                <w:sz w:val="21"/>
                <w:szCs w:val="21"/>
                <w:lang w:eastAsia="zh-CN"/>
              </w:rPr>
              <w:t>华人民共和国商标法实施条例</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制定本</w:t>
            </w:r>
            <w:r w:rsidRPr="006F2C24">
              <w:rPr>
                <w:rFonts w:ascii="SimSun" w:eastAsia="SimSun" w:hAnsi="SimSun" w:cs="새굴림" w:hint="eastAsia"/>
                <w:sz w:val="21"/>
                <w:szCs w:val="21"/>
                <w:lang w:eastAsia="zh-CN"/>
              </w:rPr>
              <w:t>办法</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第二</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本</w:t>
            </w:r>
            <w:r w:rsidRPr="006F2C24">
              <w:rPr>
                <w:rFonts w:ascii="SimSun" w:eastAsia="SimSun" w:hAnsi="SimSun" w:cs="새굴림" w:hint="eastAsia"/>
                <w:sz w:val="21"/>
                <w:szCs w:val="21"/>
                <w:lang w:eastAsia="zh-CN"/>
              </w:rPr>
              <w:t>办法所称商标代理是指商标代理组织接受委托人的委托</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以委托人的名</w:t>
            </w:r>
            <w:r w:rsidRPr="006F2C24">
              <w:rPr>
                <w:rFonts w:ascii="SimSun" w:eastAsia="SimSun" w:hAnsi="SimSun" w:cs="새굴림" w:hint="eastAsia"/>
                <w:sz w:val="21"/>
                <w:szCs w:val="21"/>
                <w:lang w:eastAsia="zh-CN"/>
              </w:rPr>
              <w:t>义办理商标注册申请及其他有关商标事宜</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本</w:t>
            </w:r>
            <w:r w:rsidRPr="006F2C24">
              <w:rPr>
                <w:rFonts w:ascii="SimSun" w:eastAsia="SimSun" w:hAnsi="SimSun" w:cs="새굴림" w:hint="eastAsia"/>
                <w:sz w:val="21"/>
                <w:szCs w:val="21"/>
                <w:lang w:eastAsia="zh-CN"/>
              </w:rPr>
              <w:t>办法所称商标代理组织是指接受委托人的委托</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以委托人的名</w:t>
            </w:r>
            <w:r w:rsidRPr="006F2C24">
              <w:rPr>
                <w:rFonts w:ascii="SimSun" w:eastAsia="SimSun" w:hAnsi="SimSun" w:cs="새굴림" w:hint="eastAsia"/>
                <w:sz w:val="21"/>
                <w:szCs w:val="21"/>
                <w:lang w:eastAsia="zh-CN"/>
              </w:rPr>
              <w:t>义办理商标注册申请或者其他商标事宜的法律服务机构</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本</w:t>
            </w:r>
            <w:r w:rsidRPr="006F2C24">
              <w:rPr>
                <w:rFonts w:ascii="SimSun" w:eastAsia="SimSun" w:hAnsi="SimSun" w:cs="새굴림" w:hint="eastAsia"/>
                <w:sz w:val="21"/>
                <w:szCs w:val="21"/>
                <w:lang w:eastAsia="zh-CN"/>
              </w:rPr>
              <w:t>办法所称商标代理人是指在商标代理组织中执业的工作人员</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第三</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새굴림" w:hint="eastAsia"/>
                <w:sz w:val="21"/>
                <w:szCs w:val="21"/>
                <w:lang w:eastAsia="zh-CN"/>
              </w:rPr>
              <w:t>国务院工商行政管理部门依法对全国商标代理组织和商标代理人的代理行为进行管理和监督</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새굴림" w:hint="eastAsia"/>
                <w:sz w:val="21"/>
                <w:szCs w:val="21"/>
                <w:lang w:eastAsia="zh-CN"/>
              </w:rPr>
              <w:t>县级以上工商行政管理部门依法对本辖区的商标代理组织和商标代理人的代理行为进行管理和监督</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第四</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申</w:t>
            </w:r>
            <w:r w:rsidRPr="006F2C24">
              <w:rPr>
                <w:rFonts w:ascii="SimSun" w:eastAsia="SimSun" w:hAnsi="SimSun" w:cs="새굴림" w:hint="eastAsia"/>
                <w:sz w:val="21"/>
                <w:szCs w:val="21"/>
                <w:lang w:eastAsia="zh-CN"/>
              </w:rPr>
              <w:t>请设立商标代理组织的</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申</w:t>
            </w:r>
            <w:r w:rsidRPr="006F2C24">
              <w:rPr>
                <w:rFonts w:ascii="SimSun" w:eastAsia="SimSun" w:hAnsi="SimSun" w:cs="새굴림" w:hint="eastAsia"/>
                <w:sz w:val="21"/>
                <w:szCs w:val="21"/>
                <w:lang w:eastAsia="zh-CN"/>
              </w:rPr>
              <w:t>请人向所在地县级以上工商行政管理部门申请登记</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领取</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企</w:t>
            </w:r>
            <w:r w:rsidRPr="006F2C24">
              <w:rPr>
                <w:rFonts w:ascii="SimSun" w:eastAsia="SimSun" w:hAnsi="SimSun" w:cs="새굴림" w:hint="eastAsia"/>
                <w:sz w:val="21"/>
                <w:szCs w:val="21"/>
                <w:lang w:eastAsia="zh-CN"/>
              </w:rPr>
              <w:t>业法人营业执照</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或者</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营业执照</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ind w:firstLineChars="200" w:firstLine="420"/>
              <w:rPr>
                <w:rFonts w:ascii="SimSun" w:eastAsia="SimSun" w:hAnsi="SimSun"/>
                <w:sz w:val="21"/>
                <w:szCs w:val="21"/>
                <w:lang w:eastAsia="zh-CN"/>
              </w:rPr>
            </w:pPr>
            <w:r w:rsidRPr="006F2C24">
              <w:rPr>
                <w:rFonts w:ascii="SimSun" w:eastAsia="SimSun" w:hAnsi="SimSun" w:cs="바탕" w:hint="eastAsia"/>
                <w:sz w:val="21"/>
                <w:szCs w:val="21"/>
                <w:lang w:eastAsia="zh-CN"/>
              </w:rPr>
              <w:t>律</w:t>
            </w:r>
            <w:r w:rsidRPr="006F2C24">
              <w:rPr>
                <w:rFonts w:ascii="SimSun" w:eastAsia="SimSun" w:hAnsi="SimSun" w:cs="새굴림" w:hint="eastAsia"/>
                <w:sz w:val="21"/>
                <w:szCs w:val="21"/>
                <w:lang w:eastAsia="zh-CN"/>
              </w:rPr>
              <w:t>师事务所从事商标代理的</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不适用前款</w:t>
            </w:r>
            <w:r w:rsidRPr="006F2C24">
              <w:rPr>
                <w:rFonts w:ascii="SimSun" w:eastAsia="SimSun" w:hAnsi="SimSun" w:cs="새굴림" w:hint="eastAsia"/>
                <w:sz w:val="21"/>
                <w:szCs w:val="21"/>
                <w:lang w:eastAsia="zh-CN"/>
              </w:rPr>
              <w:t>规定</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第五</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商</w:t>
            </w:r>
            <w:r w:rsidRPr="006F2C24">
              <w:rPr>
                <w:rFonts w:ascii="SimSun" w:eastAsia="SimSun" w:hAnsi="SimSun" w:cs="새굴림" w:hint="eastAsia"/>
                <w:sz w:val="21"/>
                <w:szCs w:val="21"/>
                <w:lang w:eastAsia="zh-CN"/>
              </w:rPr>
              <w:t>标代理组织不得</w:t>
            </w:r>
            <w:r w:rsidRPr="006F2C24">
              <w:rPr>
                <w:rFonts w:ascii="SimSun" w:eastAsia="SimSun" w:hAnsi="SimSun" w:cs="바탕" w:hint="eastAsia"/>
                <w:sz w:val="21"/>
                <w:szCs w:val="21"/>
                <w:lang w:eastAsia="zh-CN"/>
              </w:rPr>
              <w:t>委托其他</w:t>
            </w:r>
            <w:r w:rsidRPr="006F2C24">
              <w:rPr>
                <w:rFonts w:ascii="SimSun" w:eastAsia="SimSun" w:hAnsi="SimSun" w:cs="새굴림" w:hint="eastAsia"/>
                <w:sz w:val="21"/>
                <w:szCs w:val="21"/>
                <w:lang w:eastAsia="zh-CN"/>
              </w:rPr>
              <w:t>单位和个人从事商标代办活动</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并不得为从事上述活动提供任何便利</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第六</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商</w:t>
            </w:r>
            <w:r w:rsidRPr="006F2C24">
              <w:rPr>
                <w:rFonts w:ascii="SimSun" w:eastAsia="SimSun" w:hAnsi="SimSun" w:cs="새굴림" w:hint="eastAsia"/>
                <w:sz w:val="21"/>
                <w:szCs w:val="21"/>
                <w:lang w:eastAsia="zh-CN"/>
              </w:rPr>
              <w:t>标代理组织可以接受委托人委托</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指定商</w:t>
            </w:r>
            <w:r w:rsidRPr="006F2C24">
              <w:rPr>
                <w:rFonts w:ascii="SimSun" w:eastAsia="SimSun" w:hAnsi="SimSun" w:cs="새굴림" w:hint="eastAsia"/>
                <w:sz w:val="21"/>
                <w:szCs w:val="21"/>
                <w:lang w:eastAsia="zh-CN"/>
              </w:rPr>
              <w:t>标代理人办理下列代理业务</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一</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代理商</w:t>
            </w:r>
            <w:r w:rsidRPr="006F2C24">
              <w:rPr>
                <w:rFonts w:ascii="SimSun" w:eastAsia="SimSun" w:hAnsi="SimSun" w:cs="새굴림" w:hint="eastAsia"/>
                <w:sz w:val="21"/>
                <w:szCs w:val="21"/>
                <w:lang w:eastAsia="zh-CN"/>
              </w:rPr>
              <w:t>标注册申请</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变更</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lastRenderedPageBreak/>
              <w:t>续展</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转让</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异议</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撤</w:t>
            </w:r>
            <w:r w:rsidRPr="006F2C24">
              <w:rPr>
                <w:rFonts w:ascii="SimSun" w:eastAsia="SimSun" w:hAnsi="SimSun" w:cs="새굴림" w:hint="eastAsia"/>
                <w:sz w:val="21"/>
                <w:szCs w:val="21"/>
                <w:lang w:eastAsia="zh-CN"/>
              </w:rPr>
              <w:t>销</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评审</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侵</w:t>
            </w:r>
            <w:r w:rsidRPr="006F2C24">
              <w:rPr>
                <w:rFonts w:ascii="SimSun" w:eastAsia="SimSun" w:hAnsi="SimSun" w:cs="새굴림" w:hint="eastAsia"/>
                <w:sz w:val="21"/>
                <w:szCs w:val="21"/>
                <w:lang w:eastAsia="zh-CN"/>
              </w:rPr>
              <w:t>权投诉等有关事项</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二</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提供商</w:t>
            </w:r>
            <w:r w:rsidRPr="006F2C24">
              <w:rPr>
                <w:rFonts w:ascii="SimSun" w:eastAsia="SimSun" w:hAnsi="SimSun" w:cs="새굴림" w:hint="eastAsia"/>
                <w:sz w:val="21"/>
                <w:szCs w:val="21"/>
                <w:lang w:eastAsia="zh-CN"/>
              </w:rPr>
              <w:t>标法律咨询</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担任商</w:t>
            </w:r>
            <w:r w:rsidRPr="006F2C24">
              <w:rPr>
                <w:rFonts w:ascii="SimSun" w:eastAsia="SimSun" w:hAnsi="SimSun" w:cs="새굴림" w:hint="eastAsia"/>
                <w:sz w:val="21"/>
                <w:szCs w:val="21"/>
                <w:lang w:eastAsia="zh-CN"/>
              </w:rPr>
              <w:t>标法律顾问</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三</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代理其他有</w:t>
            </w:r>
            <w:r w:rsidRPr="006F2C24">
              <w:rPr>
                <w:rFonts w:ascii="SimSun" w:eastAsia="SimSun" w:hAnsi="SimSun" w:cs="새굴림" w:hint="eastAsia"/>
                <w:sz w:val="21"/>
                <w:szCs w:val="21"/>
                <w:lang w:eastAsia="zh-CN"/>
              </w:rPr>
              <w:t>关商标事务</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商</w:t>
            </w:r>
            <w:r w:rsidRPr="006F2C24">
              <w:rPr>
                <w:rFonts w:ascii="SimSun" w:eastAsia="SimSun" w:hAnsi="SimSun" w:cs="새굴림" w:hint="eastAsia"/>
                <w:sz w:val="21"/>
                <w:szCs w:val="21"/>
                <w:lang w:eastAsia="zh-CN"/>
              </w:rPr>
              <w:t>标代理人办理的商标注册申请书等文件</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应当由商标代理人签字并加盖商标代理组织印章</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第七</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商</w:t>
            </w:r>
            <w:r w:rsidRPr="006F2C24">
              <w:rPr>
                <w:rFonts w:ascii="SimSun" w:eastAsia="SimSun" w:hAnsi="SimSun" w:cs="새굴림" w:hint="eastAsia"/>
                <w:sz w:val="21"/>
                <w:szCs w:val="21"/>
                <w:lang w:eastAsia="zh-CN"/>
              </w:rPr>
              <w:t>标代理组织不得接受同一商标案件中双方当事人的委托</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第八</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商</w:t>
            </w:r>
            <w:r w:rsidRPr="006F2C24">
              <w:rPr>
                <w:rFonts w:ascii="SimSun" w:eastAsia="SimSun" w:hAnsi="SimSun" w:cs="새굴림" w:hint="eastAsia"/>
                <w:sz w:val="21"/>
                <w:szCs w:val="21"/>
                <w:lang w:eastAsia="zh-CN"/>
              </w:rPr>
              <w:t>标代理人应当遵守法律</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恪守</w:t>
            </w:r>
            <w:r w:rsidRPr="006F2C24">
              <w:rPr>
                <w:rFonts w:ascii="SimSun" w:eastAsia="SimSun" w:hAnsi="SimSun" w:cs="새굴림" w:hint="eastAsia"/>
                <w:sz w:val="21"/>
                <w:szCs w:val="21"/>
                <w:lang w:eastAsia="zh-CN"/>
              </w:rPr>
              <w:t>职业道德和执业纪律</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依法</w:t>
            </w:r>
            <w:r w:rsidRPr="006F2C24">
              <w:rPr>
                <w:rFonts w:ascii="SimSun" w:eastAsia="SimSun" w:hAnsi="SimSun" w:cs="새굴림" w:hint="eastAsia"/>
                <w:sz w:val="21"/>
                <w:szCs w:val="21"/>
                <w:lang w:eastAsia="zh-CN"/>
              </w:rPr>
              <w:t>开展商标代理业务</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及</w:t>
            </w:r>
            <w:r w:rsidRPr="006F2C24">
              <w:rPr>
                <w:rFonts w:ascii="SimSun" w:eastAsia="SimSun" w:hAnsi="SimSun" w:cs="새굴림" w:hint="eastAsia"/>
                <w:sz w:val="21"/>
                <w:szCs w:val="21"/>
                <w:lang w:eastAsia="zh-CN"/>
              </w:rPr>
              <w:t>时准确地为委托人提供良好的商标代理服务</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认真维护委托人的合法权益</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第九</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商</w:t>
            </w:r>
            <w:r w:rsidRPr="006F2C24">
              <w:rPr>
                <w:rFonts w:ascii="SimSun" w:eastAsia="SimSun" w:hAnsi="SimSun" w:cs="새굴림" w:hint="eastAsia"/>
                <w:sz w:val="21"/>
                <w:szCs w:val="21"/>
                <w:lang w:eastAsia="zh-CN"/>
              </w:rPr>
              <w:t>标代理人应当符合以下条件</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一</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具有完全的民事行</w:t>
            </w:r>
            <w:r w:rsidRPr="006F2C24">
              <w:rPr>
                <w:rFonts w:ascii="SimSun" w:eastAsia="SimSun" w:hAnsi="SimSun" w:cs="새굴림" w:hint="eastAsia"/>
                <w:sz w:val="21"/>
                <w:szCs w:val="21"/>
                <w:lang w:eastAsia="zh-CN"/>
              </w:rPr>
              <w:t>为能力</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二</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熟悉商</w:t>
            </w:r>
            <w:r w:rsidRPr="006F2C24">
              <w:rPr>
                <w:rFonts w:ascii="SimSun" w:eastAsia="SimSun" w:hAnsi="SimSun" w:cs="새굴림" w:hint="eastAsia"/>
                <w:sz w:val="21"/>
                <w:szCs w:val="21"/>
                <w:lang w:eastAsia="zh-CN"/>
              </w:rPr>
              <w:t>标法和相关法律</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法</w:t>
            </w:r>
            <w:r w:rsidRPr="006F2C24">
              <w:rPr>
                <w:rFonts w:ascii="SimSun" w:eastAsia="SimSun" w:hAnsi="SimSun" w:cs="새굴림" w:hint="eastAsia"/>
                <w:sz w:val="21"/>
                <w:szCs w:val="21"/>
                <w:lang w:eastAsia="zh-CN"/>
              </w:rPr>
              <w:t>规</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具</w:t>
            </w:r>
            <w:r w:rsidRPr="006F2C24">
              <w:rPr>
                <w:rFonts w:ascii="SimSun" w:eastAsia="SimSun" w:hAnsi="SimSun" w:cs="새굴림" w:hint="eastAsia"/>
                <w:sz w:val="21"/>
                <w:szCs w:val="21"/>
                <w:lang w:eastAsia="zh-CN"/>
              </w:rPr>
              <w:t>备商标代理专业知识</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三</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在商</w:t>
            </w:r>
            <w:r w:rsidRPr="006F2C24">
              <w:rPr>
                <w:rFonts w:ascii="SimSun" w:eastAsia="SimSun" w:hAnsi="SimSun" w:cs="새굴림" w:hint="eastAsia"/>
                <w:sz w:val="21"/>
                <w:szCs w:val="21"/>
                <w:lang w:eastAsia="zh-CN"/>
              </w:rPr>
              <w:t>标代理组织中执业</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第十</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商</w:t>
            </w:r>
            <w:r w:rsidRPr="006F2C24">
              <w:rPr>
                <w:rFonts w:ascii="SimSun" w:eastAsia="SimSun" w:hAnsi="SimSun" w:cs="새굴림" w:hint="eastAsia"/>
                <w:sz w:val="21"/>
                <w:szCs w:val="21"/>
                <w:lang w:eastAsia="zh-CN"/>
              </w:rPr>
              <w:t>标代理人不得同时在两个以上的商标代理组织执业</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第十一</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商</w:t>
            </w:r>
            <w:r w:rsidRPr="006F2C24">
              <w:rPr>
                <w:rFonts w:ascii="SimSun" w:eastAsia="SimSun" w:hAnsi="SimSun" w:cs="새굴림" w:hint="eastAsia"/>
                <w:sz w:val="21"/>
                <w:szCs w:val="21"/>
                <w:lang w:eastAsia="zh-CN"/>
              </w:rPr>
              <w:t>标代理人应当为委托人保守商业秘密</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未</w:t>
            </w:r>
            <w:r w:rsidRPr="006F2C24">
              <w:rPr>
                <w:rFonts w:ascii="SimSun" w:eastAsia="SimSun" w:hAnsi="SimSun" w:cs="새굴림" w:hint="eastAsia"/>
                <w:sz w:val="21"/>
                <w:szCs w:val="21"/>
                <w:lang w:eastAsia="zh-CN"/>
              </w:rPr>
              <w:t>经委托人同意</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不得把未</w:t>
            </w:r>
            <w:r w:rsidRPr="006F2C24">
              <w:rPr>
                <w:rFonts w:ascii="SimSun" w:eastAsia="SimSun" w:hAnsi="SimSun" w:cs="새굴림" w:hint="eastAsia"/>
                <w:sz w:val="21"/>
                <w:szCs w:val="21"/>
                <w:lang w:eastAsia="zh-CN"/>
              </w:rPr>
              <w:t>经公开的代理事项泄露给其他机构和个人</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第十二</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在明知委托人的委托事宜出于</w:t>
            </w:r>
            <w:r w:rsidRPr="006F2C24">
              <w:rPr>
                <w:rFonts w:ascii="SimSun" w:eastAsia="SimSun" w:hAnsi="SimSun" w:cs="새굴림" w:hint="eastAsia"/>
                <w:sz w:val="21"/>
                <w:szCs w:val="21"/>
                <w:lang w:eastAsia="zh-CN"/>
              </w:rPr>
              <w:t>恶意或者其行为违反国家法律或者具有欺诈性的情况下</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商</w:t>
            </w:r>
            <w:r w:rsidRPr="006F2C24">
              <w:rPr>
                <w:rFonts w:ascii="SimSun" w:eastAsia="SimSun" w:hAnsi="SimSun" w:cs="새굴림" w:hint="eastAsia"/>
                <w:sz w:val="21"/>
                <w:szCs w:val="21"/>
                <w:lang w:eastAsia="zh-CN"/>
              </w:rPr>
              <w:t>标代理人应当拒绝接受委托</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第十三</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商</w:t>
            </w:r>
            <w:r w:rsidRPr="006F2C24">
              <w:rPr>
                <w:rFonts w:ascii="SimSun" w:eastAsia="SimSun" w:hAnsi="SimSun" w:cs="새굴림" w:hint="eastAsia"/>
                <w:sz w:val="21"/>
                <w:szCs w:val="21"/>
                <w:lang w:eastAsia="zh-CN"/>
              </w:rPr>
              <w:t>标代理组织有下列行为之一的</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由其所在地或者行</w:t>
            </w:r>
            <w:r w:rsidRPr="006F2C24">
              <w:rPr>
                <w:rFonts w:ascii="SimSun" w:eastAsia="SimSun" w:hAnsi="SimSun" w:cs="새굴림" w:hint="eastAsia"/>
                <w:sz w:val="21"/>
                <w:szCs w:val="21"/>
                <w:lang w:eastAsia="zh-CN"/>
              </w:rPr>
              <w:t>为地县级以上工商行政管理部门予以警告或者处以一万元以下罚款</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有</w:t>
            </w:r>
            <w:r w:rsidRPr="006F2C24">
              <w:rPr>
                <w:rFonts w:ascii="SimSun" w:eastAsia="SimSun" w:hAnsi="SimSun" w:cs="새굴림" w:hint="eastAsia"/>
                <w:sz w:val="21"/>
                <w:szCs w:val="21"/>
                <w:lang w:eastAsia="zh-CN"/>
              </w:rPr>
              <w:t>违法所得的</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处以违法所得额三倍以下</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但最高不超</w:t>
            </w:r>
            <w:r w:rsidRPr="006F2C24">
              <w:rPr>
                <w:rFonts w:ascii="SimSun" w:eastAsia="SimSun" w:hAnsi="SimSun" w:cs="새굴림" w:hint="eastAsia"/>
                <w:sz w:val="21"/>
                <w:szCs w:val="21"/>
                <w:lang w:eastAsia="zh-CN"/>
              </w:rPr>
              <w:t>过三万元罚款</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一</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与第三方串通</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损害委托人合法权益的</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二</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违反本办法第五条</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第七</w:t>
            </w:r>
            <w:r w:rsidRPr="006F2C24">
              <w:rPr>
                <w:rFonts w:ascii="SimSun" w:eastAsia="SimSun" w:hAnsi="SimSun" w:cs="새굴림" w:hint="eastAsia"/>
                <w:sz w:val="21"/>
                <w:szCs w:val="21"/>
                <w:lang w:eastAsia="zh-CN"/>
              </w:rPr>
              <w:t>条规定的</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三</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损害国家和社会公共利益或者其他代理组织合法权益的</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四</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从事其他非法活动的</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第十四</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商</w:t>
            </w:r>
            <w:r w:rsidRPr="006F2C24">
              <w:rPr>
                <w:rFonts w:ascii="SimSun" w:eastAsia="SimSun" w:hAnsi="SimSun" w:cs="새굴림" w:hint="eastAsia"/>
                <w:sz w:val="21"/>
                <w:szCs w:val="21"/>
                <w:lang w:eastAsia="zh-CN"/>
              </w:rPr>
              <w:t>标代理人有下列行为</w:t>
            </w:r>
            <w:r w:rsidRPr="006F2C24">
              <w:rPr>
                <w:rFonts w:ascii="SimSun" w:eastAsia="SimSun" w:hAnsi="SimSun" w:cs="바탕" w:hint="eastAsia"/>
                <w:sz w:val="21"/>
                <w:szCs w:val="21"/>
                <w:lang w:eastAsia="zh-CN"/>
              </w:rPr>
              <w:t>之一的</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由其所在地或者行</w:t>
            </w:r>
            <w:r w:rsidRPr="006F2C24">
              <w:rPr>
                <w:rFonts w:ascii="SimSun" w:eastAsia="SimSun" w:hAnsi="SimSun" w:cs="새굴림" w:hint="eastAsia"/>
                <w:sz w:val="21"/>
                <w:szCs w:val="21"/>
                <w:lang w:eastAsia="zh-CN"/>
              </w:rPr>
              <w:t>为地县级以</w:t>
            </w:r>
            <w:r w:rsidRPr="006F2C24">
              <w:rPr>
                <w:rFonts w:ascii="SimSun" w:eastAsia="SimSun" w:hAnsi="SimSun" w:cs="새굴림" w:hint="eastAsia"/>
                <w:sz w:val="21"/>
                <w:szCs w:val="21"/>
                <w:lang w:eastAsia="zh-CN"/>
              </w:rPr>
              <w:lastRenderedPageBreak/>
              <w:t>上工商行政管理部门予以警告或者处以一万元以下罚款</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一</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私自接受委托</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向委托人收取</w:t>
            </w:r>
            <w:r w:rsidRPr="006F2C24">
              <w:rPr>
                <w:rFonts w:ascii="SimSun" w:eastAsia="SimSun" w:hAnsi="SimSun" w:cs="새굴림" w:hint="eastAsia"/>
                <w:sz w:val="21"/>
                <w:szCs w:val="21"/>
                <w:lang w:eastAsia="zh-CN"/>
              </w:rPr>
              <w:t>费用</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收受委托人</w:t>
            </w:r>
            <w:r w:rsidRPr="006F2C24">
              <w:rPr>
                <w:rFonts w:ascii="SimSun" w:eastAsia="SimSun" w:hAnsi="SimSun" w:cs="새굴림" w:hint="eastAsia"/>
                <w:sz w:val="21"/>
                <w:szCs w:val="21"/>
                <w:lang w:eastAsia="zh-CN"/>
              </w:rPr>
              <w:t>财物的</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二</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隐瞒事实</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提供</w:t>
            </w:r>
            <w:r w:rsidRPr="006F2C24">
              <w:rPr>
                <w:rFonts w:ascii="SimSun" w:eastAsia="SimSun" w:hAnsi="SimSun" w:cs="새굴림" w:hint="eastAsia"/>
                <w:sz w:val="21"/>
                <w:szCs w:val="21"/>
                <w:lang w:eastAsia="zh-CN"/>
              </w:rPr>
              <w:t>虚假证据</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或者威</w:t>
            </w:r>
            <w:r w:rsidRPr="006F2C24">
              <w:rPr>
                <w:rFonts w:ascii="SimSun" w:eastAsia="SimSun" w:hAnsi="SimSun" w:cs="새굴림" w:hint="eastAsia"/>
                <w:sz w:val="21"/>
                <w:szCs w:val="21"/>
                <w:lang w:eastAsia="zh-CN"/>
              </w:rPr>
              <w:t>胁</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诱导他人隐瞒事实</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提供</w:t>
            </w:r>
            <w:r w:rsidRPr="006F2C24">
              <w:rPr>
                <w:rFonts w:ascii="SimSun" w:eastAsia="SimSun" w:hAnsi="SimSun" w:cs="새굴림" w:hint="eastAsia"/>
                <w:sz w:val="21"/>
                <w:szCs w:val="21"/>
                <w:lang w:eastAsia="zh-CN"/>
              </w:rPr>
              <w:t>虚假证据的</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三</w:t>
            </w:r>
            <w:r w:rsidRPr="006F2C24">
              <w:rPr>
                <w:rFonts w:ascii="SimSun" w:eastAsia="SimSun" w:hAnsi="SimSun" w:cs="맑은 고딕" w:hint="eastAsia"/>
                <w:sz w:val="21"/>
                <w:szCs w:val="21"/>
                <w:lang w:eastAsia="zh-CN"/>
              </w:rPr>
              <w:t>）</w:t>
            </w:r>
            <w:r w:rsidRPr="006F2C24">
              <w:rPr>
                <w:rFonts w:ascii="SimSun" w:eastAsia="SimSun" w:hAnsi="SimSun" w:cs="새굴림" w:hint="eastAsia"/>
                <w:sz w:val="21"/>
                <w:szCs w:val="21"/>
                <w:lang w:eastAsia="zh-CN"/>
              </w:rPr>
              <w:t>违反本办法第十条</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第十一</w:t>
            </w:r>
            <w:r w:rsidRPr="006F2C24">
              <w:rPr>
                <w:rFonts w:ascii="SimSun" w:eastAsia="SimSun" w:hAnsi="SimSun" w:cs="새굴림" w:hint="eastAsia"/>
                <w:sz w:val="21"/>
                <w:szCs w:val="21"/>
                <w:lang w:eastAsia="zh-CN"/>
              </w:rPr>
              <w:t>条</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第十二</w:t>
            </w:r>
            <w:r w:rsidRPr="006F2C24">
              <w:rPr>
                <w:rFonts w:ascii="SimSun" w:eastAsia="SimSun" w:hAnsi="SimSun" w:cs="새굴림" w:hint="eastAsia"/>
                <w:sz w:val="21"/>
                <w:szCs w:val="21"/>
                <w:lang w:eastAsia="zh-CN"/>
              </w:rPr>
              <w:t>条规定的</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四</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有其他</w:t>
            </w:r>
            <w:r w:rsidRPr="006F2C24">
              <w:rPr>
                <w:rFonts w:ascii="SimSun" w:eastAsia="SimSun" w:hAnsi="SimSun" w:cs="새굴림" w:hint="eastAsia"/>
                <w:sz w:val="21"/>
                <w:szCs w:val="21"/>
                <w:lang w:eastAsia="zh-CN"/>
              </w:rPr>
              <w:t>违法行为的</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第十五</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새굴림" w:hint="eastAsia"/>
                <w:sz w:val="21"/>
                <w:szCs w:val="21"/>
                <w:lang w:eastAsia="zh-CN"/>
              </w:rPr>
              <w:t>违反本办法第四条第一款规定</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未</w:t>
            </w:r>
            <w:r w:rsidRPr="006F2C24">
              <w:rPr>
                <w:rFonts w:ascii="SimSun" w:eastAsia="SimSun" w:hAnsi="SimSun" w:cs="새굴림" w:hint="eastAsia"/>
                <w:sz w:val="21"/>
                <w:szCs w:val="21"/>
                <w:lang w:eastAsia="zh-CN"/>
              </w:rPr>
              <w:t>经工商行政管理部门登记即从事商标代理活动或者用欺骗手段取得登记的组织</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由所在地</w:t>
            </w:r>
            <w:r w:rsidRPr="006F2C24">
              <w:rPr>
                <w:rFonts w:ascii="SimSun" w:eastAsia="SimSun" w:hAnsi="SimSun" w:cs="새굴림" w:hint="eastAsia"/>
                <w:sz w:val="21"/>
                <w:szCs w:val="21"/>
                <w:lang w:eastAsia="zh-CN"/>
              </w:rPr>
              <w:t>县级以上工商行政管理部门依照有关企业登记管理的法律</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法</w:t>
            </w:r>
            <w:r w:rsidRPr="006F2C24">
              <w:rPr>
                <w:rFonts w:ascii="SimSun" w:eastAsia="SimSun" w:hAnsi="SimSun" w:cs="새굴림" w:hint="eastAsia"/>
                <w:sz w:val="21"/>
                <w:szCs w:val="21"/>
                <w:lang w:eastAsia="zh-CN"/>
              </w:rPr>
              <w:t>规处罚</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第十六</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被</w:t>
            </w:r>
            <w:r w:rsidRPr="006F2C24">
              <w:rPr>
                <w:rFonts w:ascii="SimSun" w:eastAsia="SimSun" w:hAnsi="SimSun" w:cs="새굴림" w:hint="eastAsia"/>
                <w:sz w:val="21"/>
                <w:szCs w:val="21"/>
                <w:lang w:eastAsia="zh-CN"/>
              </w:rPr>
              <w:t>处罚的商标代理组织及商标代理人对工商行政管理部门的行政处罚不服的</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可以依照</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行政</w:t>
            </w:r>
            <w:r w:rsidRPr="006F2C24">
              <w:rPr>
                <w:rFonts w:ascii="SimSun" w:eastAsia="SimSun" w:hAnsi="SimSun" w:cs="새굴림" w:hint="eastAsia"/>
                <w:sz w:val="21"/>
                <w:szCs w:val="21"/>
                <w:lang w:eastAsia="zh-CN"/>
              </w:rPr>
              <w:t>复议法</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的</w:t>
            </w:r>
            <w:r w:rsidRPr="006F2C24">
              <w:rPr>
                <w:rFonts w:ascii="SimSun" w:eastAsia="SimSun" w:hAnsi="SimSun" w:cs="새굴림" w:hint="eastAsia"/>
                <w:sz w:val="21"/>
                <w:szCs w:val="21"/>
                <w:lang w:eastAsia="zh-CN"/>
              </w:rPr>
              <w:t>规定申请复议</w:t>
            </w:r>
            <w:r w:rsidRPr="006F2C24">
              <w:rPr>
                <w:rFonts w:ascii="SimSun" w:eastAsia="SimSun" w:hAnsi="SimSun" w:cs="맑은 고딕" w:hint="eastAsia"/>
                <w:sz w:val="21"/>
                <w:szCs w:val="21"/>
                <w:lang w:eastAsia="zh-CN"/>
              </w:rPr>
              <w:t>；</w:t>
            </w:r>
            <w:r w:rsidRPr="006F2C24">
              <w:rPr>
                <w:rFonts w:ascii="SimSun" w:eastAsia="SimSun" w:hAnsi="SimSun" w:cs="바탕" w:hint="eastAsia"/>
                <w:sz w:val="21"/>
                <w:szCs w:val="21"/>
                <w:lang w:eastAsia="zh-CN"/>
              </w:rPr>
              <w:t>也可以直接向人民法院依法提起</w:t>
            </w:r>
            <w:r w:rsidRPr="006F2C24">
              <w:rPr>
                <w:rFonts w:ascii="SimSun" w:eastAsia="SimSun" w:hAnsi="SimSun" w:cs="새굴림" w:hint="eastAsia"/>
                <w:sz w:val="21"/>
                <w:szCs w:val="21"/>
                <w:lang w:eastAsia="zh-CN"/>
              </w:rPr>
              <w:t>诉讼</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第十七</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本</w:t>
            </w:r>
            <w:r w:rsidRPr="006F2C24">
              <w:rPr>
                <w:rFonts w:ascii="SimSun" w:eastAsia="SimSun" w:hAnsi="SimSun" w:cs="새굴림" w:hint="eastAsia"/>
                <w:sz w:val="21"/>
                <w:szCs w:val="21"/>
                <w:lang w:eastAsia="zh-CN"/>
              </w:rPr>
              <w:t>办法由国家工商行政管理总局负责解释</w:t>
            </w:r>
            <w:r w:rsidRPr="006F2C24">
              <w:rPr>
                <w:rFonts w:ascii="SimSun" w:eastAsia="SimSun" w:hAnsi="SimSun" w:cs="맑은 고딕" w:hint="eastAsia"/>
                <w:sz w:val="21"/>
                <w:szCs w:val="21"/>
                <w:lang w:eastAsia="zh-CN"/>
              </w:rPr>
              <w:t>。</w:t>
            </w:r>
          </w:p>
          <w:p w:rsidR="00FE4649" w:rsidRPr="006F2C24" w:rsidRDefault="00FE4649" w:rsidP="000528AE">
            <w:pPr>
              <w:wordWrap/>
              <w:snapToGrid w:val="0"/>
              <w:spacing w:line="290" w:lineRule="atLeast"/>
              <w:rPr>
                <w:rFonts w:ascii="SimSun" w:eastAsia="SimSun" w:hAnsi="SimSun"/>
                <w:sz w:val="21"/>
                <w:szCs w:val="21"/>
                <w:lang w:eastAsia="zh-CN"/>
              </w:rPr>
            </w:pPr>
            <w:r w:rsidRPr="006F2C24">
              <w:rPr>
                <w:rFonts w:ascii="SimSun" w:eastAsia="SimSun" w:hAnsi="SimSun" w:hint="eastAsia"/>
                <w:sz w:val="21"/>
                <w:szCs w:val="21"/>
                <w:lang w:eastAsia="zh-CN"/>
              </w:rPr>
              <w:t xml:space="preserve">　　</w:t>
            </w:r>
            <w:r w:rsidRPr="006F2C24">
              <w:rPr>
                <w:rFonts w:ascii="SimSun" w:eastAsia="SimSun" w:hAnsi="SimSun" w:cs="바탕" w:hint="eastAsia"/>
                <w:b/>
                <w:sz w:val="21"/>
                <w:szCs w:val="21"/>
                <w:lang w:eastAsia="zh-CN"/>
              </w:rPr>
              <w:t>第十八</w:t>
            </w:r>
            <w:r w:rsidRPr="006F2C24">
              <w:rPr>
                <w:rFonts w:ascii="SimSun" w:eastAsia="SimSun" w:hAnsi="SimSun" w:cs="새굴림" w:hint="eastAsia"/>
                <w:b/>
                <w:sz w:val="21"/>
                <w:szCs w:val="21"/>
                <w:lang w:eastAsia="zh-CN"/>
              </w:rPr>
              <w:t>条</w:t>
            </w:r>
            <w:r w:rsidRPr="006F2C24">
              <w:rPr>
                <w:rFonts w:ascii="SimSun" w:eastAsia="SimSun" w:hAnsi="SimSun" w:hint="eastAsia"/>
                <w:sz w:val="21"/>
                <w:szCs w:val="21"/>
                <w:lang w:eastAsia="zh-CN"/>
              </w:rPr>
              <w:t xml:space="preserve">　</w:t>
            </w:r>
            <w:r w:rsidRPr="006F2C24">
              <w:rPr>
                <w:rFonts w:ascii="SimSun" w:eastAsia="SimSun" w:hAnsi="SimSun" w:cs="바탕" w:hint="eastAsia"/>
                <w:sz w:val="21"/>
                <w:szCs w:val="21"/>
                <w:lang w:eastAsia="zh-CN"/>
              </w:rPr>
              <w:t>本</w:t>
            </w:r>
            <w:r w:rsidRPr="006F2C24">
              <w:rPr>
                <w:rFonts w:ascii="SimSun" w:eastAsia="SimSun" w:hAnsi="SimSun" w:cs="새굴림" w:hint="eastAsia"/>
                <w:sz w:val="21"/>
                <w:szCs w:val="21"/>
                <w:lang w:eastAsia="zh-CN"/>
              </w:rPr>
              <w:t>办法自公布之日起施行</w:t>
            </w:r>
            <w:r w:rsidRPr="006F2C24">
              <w:rPr>
                <w:rFonts w:ascii="SimSun" w:eastAsia="SimSun" w:hAnsi="SimSun" w:cs="맑은 고딕" w:hint="eastAsia"/>
                <w:sz w:val="21"/>
                <w:szCs w:val="21"/>
                <w:lang w:eastAsia="zh-CN"/>
              </w:rPr>
              <w:t>。</w:t>
            </w:r>
          </w:p>
          <w:p w:rsidR="005B587A" w:rsidRPr="006F2C24" w:rsidRDefault="005B587A" w:rsidP="000528AE">
            <w:pPr>
              <w:wordWrap/>
              <w:snapToGrid w:val="0"/>
              <w:spacing w:line="290" w:lineRule="atLeast"/>
              <w:rPr>
                <w:rFonts w:ascii="SimSun" w:eastAsia="SimSun" w:hAnsi="SimSun"/>
                <w:sz w:val="21"/>
                <w:szCs w:val="21"/>
                <w:lang w:eastAsia="zh-CN"/>
              </w:rPr>
            </w:pPr>
          </w:p>
        </w:tc>
      </w:tr>
    </w:tbl>
    <w:p w:rsidR="00125D9C" w:rsidRDefault="00125D9C">
      <w:pPr>
        <w:rPr>
          <w:lang w:eastAsia="zh-CN"/>
        </w:rPr>
      </w:pPr>
    </w:p>
    <w:sectPr w:rsidR="00125D9C" w:rsidSect="005B587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D9C" w:rsidRDefault="00125D9C" w:rsidP="005B587A">
      <w:r>
        <w:separator/>
      </w:r>
    </w:p>
  </w:endnote>
  <w:endnote w:type="continuationSeparator" w:id="1">
    <w:p w:rsidR="00125D9C" w:rsidRDefault="00125D9C" w:rsidP="005B587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D9C" w:rsidRDefault="00125D9C" w:rsidP="005B587A">
      <w:r>
        <w:separator/>
      </w:r>
    </w:p>
  </w:footnote>
  <w:footnote w:type="continuationSeparator" w:id="1">
    <w:p w:rsidR="00125D9C" w:rsidRDefault="00125D9C" w:rsidP="005B58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587A"/>
    <w:rsid w:val="000528AE"/>
    <w:rsid w:val="00125D9C"/>
    <w:rsid w:val="005B2D19"/>
    <w:rsid w:val="005B587A"/>
    <w:rsid w:val="006F2C24"/>
    <w:rsid w:val="00B84198"/>
    <w:rsid w:val="00F95BF0"/>
    <w:rsid w:val="00FE464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587A"/>
    <w:pPr>
      <w:tabs>
        <w:tab w:val="center" w:pos="4513"/>
        <w:tab w:val="right" w:pos="9026"/>
      </w:tabs>
      <w:snapToGrid w:val="0"/>
    </w:pPr>
  </w:style>
  <w:style w:type="character" w:customStyle="1" w:styleId="Char">
    <w:name w:val="머리글 Char"/>
    <w:basedOn w:val="a0"/>
    <w:link w:val="a3"/>
    <w:uiPriority w:val="99"/>
    <w:semiHidden/>
    <w:rsid w:val="005B587A"/>
  </w:style>
  <w:style w:type="paragraph" w:styleId="a4">
    <w:name w:val="footer"/>
    <w:basedOn w:val="a"/>
    <w:link w:val="Char0"/>
    <w:uiPriority w:val="99"/>
    <w:semiHidden/>
    <w:unhideWhenUsed/>
    <w:rsid w:val="005B587A"/>
    <w:pPr>
      <w:tabs>
        <w:tab w:val="center" w:pos="4513"/>
        <w:tab w:val="right" w:pos="9026"/>
      </w:tabs>
      <w:snapToGrid w:val="0"/>
    </w:pPr>
  </w:style>
  <w:style w:type="character" w:customStyle="1" w:styleId="Char0">
    <w:name w:val="바닥글 Char"/>
    <w:basedOn w:val="a0"/>
    <w:link w:val="a4"/>
    <w:uiPriority w:val="99"/>
    <w:semiHidden/>
    <w:rsid w:val="005B587A"/>
  </w:style>
  <w:style w:type="table" w:styleId="a5">
    <w:name w:val="Table Grid"/>
    <w:basedOn w:val="a1"/>
    <w:uiPriority w:val="59"/>
    <w:rsid w:val="005B58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FE4649"/>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212796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8</cp:revision>
  <dcterms:created xsi:type="dcterms:W3CDTF">2010-07-21T02:29:00Z</dcterms:created>
  <dcterms:modified xsi:type="dcterms:W3CDTF">2010-07-21T02:33:00Z</dcterms:modified>
</cp:coreProperties>
</file>